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78" w:rsidRDefault="00F56C78" w:rsidP="00F56C78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2"/>
          <w:szCs w:val="22"/>
          <w:lang w:eastAsia="pl-PL"/>
        </w:rPr>
      </w:pPr>
      <w:r>
        <w:rPr>
          <w:rFonts w:ascii="Arial" w:hAnsi="Arial" w:cs="Arial"/>
          <w:i/>
          <w:color w:val="000000"/>
          <w:sz w:val="22"/>
          <w:szCs w:val="22"/>
          <w:lang w:eastAsia="pl-PL"/>
        </w:rPr>
        <w:t>Załącznik nr 1 do Regulaminu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tbl>
      <w:tblPr>
        <w:tblW w:w="103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9813"/>
        <w:gridCol w:w="143"/>
      </w:tblGrid>
      <w:tr w:rsidR="00F56C78" w:rsidTr="00F56C78">
        <w:trPr>
          <w:gridAfter w:val="1"/>
          <w:wAfter w:w="143" w:type="dxa"/>
          <w:trHeight w:val="4382"/>
        </w:trPr>
        <w:tc>
          <w:tcPr>
            <w:tcW w:w="389" w:type="dxa"/>
            <w:noWrap/>
            <w:vAlign w:val="bottom"/>
            <w:hideMark/>
          </w:tcPr>
          <w:p w:rsidR="00F56C78" w:rsidRDefault="00F56C7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813" w:type="dxa"/>
            <w:noWrap/>
            <w:vAlign w:val="bottom"/>
          </w:tcPr>
          <w:p w:rsidR="00F56C78" w:rsidRDefault="00F56C7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                                                    FORMULARZ OFERTOWY</w:t>
            </w:r>
          </w:p>
          <w:p w:rsidR="00F56C78" w:rsidRDefault="00F56C7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</w:t>
            </w:r>
          </w:p>
          <w:p w:rsidR="00F56C78" w:rsidRDefault="00F56C7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Nazwa podmiotu (zgodnie z wpisem do właściwego rejestru)</w:t>
            </w:r>
          </w:p>
          <w:p w:rsidR="00F56C78" w:rsidRDefault="00F56C7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............................................................</w:t>
            </w:r>
          </w:p>
          <w:p w:rsidR="00F56C78" w:rsidRDefault="00F56C7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…………………………………………………..</w:t>
            </w:r>
          </w:p>
          <w:p w:rsidR="00F56C78" w:rsidRDefault="00F56C7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Adres podmiotu</w:t>
            </w:r>
          </w:p>
          <w:p w:rsidR="00F56C78" w:rsidRDefault="00F56C7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..............................................................</w:t>
            </w:r>
          </w:p>
          <w:p w:rsidR="00F56C78" w:rsidRDefault="00F56C78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Rodzaj rejestru, NIP</w:t>
            </w:r>
          </w:p>
          <w:p w:rsidR="00F56C78" w:rsidRDefault="00F56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Szpital Powiatowy w Chrzanowie</w:t>
            </w:r>
          </w:p>
          <w:p w:rsidR="00F56C78" w:rsidRDefault="00F56C7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Oferta na udzielanie świadczeń zdrowotnych w zakresie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:rsidR="00F56C78" w:rsidRDefault="00F56C78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wykonywania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badań diagnostyki gruźlicy na rzecz pacjentów Szpitala Powiatowego w Chrzanowie</w:t>
            </w:r>
          </w:p>
          <w:p w:rsidR="00F56C78" w:rsidRDefault="00F56C78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</w:p>
          <w:p w:rsidR="00F56C78" w:rsidRDefault="00F56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Niniejszym składam ofertę cenową na wykonywanie świadczeń zdrowotnych w zakresie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tbl>
            <w:tblPr>
              <w:tblW w:w="9073" w:type="dxa"/>
              <w:tblInd w:w="2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5349"/>
              <w:gridCol w:w="1473"/>
              <w:gridCol w:w="1552"/>
            </w:tblGrid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523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Nazwa badania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Cena jednostkowa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pl-PL"/>
                    </w:rPr>
                    <w:t>Czas oczekiwania na wynik</w:t>
                  </w:r>
                </w:p>
              </w:tc>
            </w:tr>
            <w:tr w:rsidR="00F56C78">
              <w:trPr>
                <w:trHeight w:val="309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Bakterioskopia - CITO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431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Bakterioskopia AFB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Posiew materiału diagnostycznego w kierunku gruźlicy na podłoża płynne i stałe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Test BD MAX MDR-TB-system BD MAX-wykrywanie DNA MTBC z jednoczesnym wykrywaniem oporności 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rifampicynę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izoniazyd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Test BD MAX MDR-TB-system BD MAX-wykrywanie DNA MTBC z jednoczesnym wykrywaniem oporności 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rifampicynę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izoniazyd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- z posiewem na podłoża płynne i stałe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Test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Xpert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MTB/RIF - system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GeneXpert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Cepheid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- z określeniem oporności 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rifampicynę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Test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Xpert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MTB/ RIF - z posiewem na podłoża płynne i stałe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Test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Xpert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MTB/ RIF - potwierdzenie obecności DNA prątków gruźlicy w materiałach AFB(+)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44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9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Różnicowanie prątków do kompleksu MTBC lub MOTT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441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Identyfikacja gatunku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Mycobacterium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tuberculosis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435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11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Różnicowanie prątków atypowych MOTT do grup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Runyon'a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443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12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Identyfikacja prątków atypowych - metoda PCR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13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Lekooporność podstawowa (INH, SM, ETB, RMP, PZA) - system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Bactec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MGIT 960 TB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404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14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Lekooporność podstawowa (INH, SM, ETB, RMP) - na podłożach stałych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Lekooporność poszerzona (AN, OFX, ETA, CS, KAPR, RFB, KLOF) - na podłożach stałych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378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16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Test T-SPOT.TB z krwi obwodowej pełnej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F56C78">
              <w:trPr>
                <w:trHeight w:val="567"/>
              </w:trPr>
              <w:tc>
                <w:tcPr>
                  <w:tcW w:w="715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:rsidR="00F56C78" w:rsidRDefault="00F56C78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  <w:t>Przechowywanie szczepów prątków do celów epidemiologicznych (30 lat)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F56C78" w:rsidRDefault="00F56C78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F56C78" w:rsidRDefault="00F56C78">
            <w:pPr>
              <w:suppressAutoHyphens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56C78" w:rsidTr="00F56C78">
        <w:trPr>
          <w:gridAfter w:val="1"/>
          <w:wAfter w:w="143" w:type="dxa"/>
          <w:trHeight w:val="111"/>
        </w:trPr>
        <w:tc>
          <w:tcPr>
            <w:tcW w:w="389" w:type="dxa"/>
            <w:noWrap/>
            <w:vAlign w:val="bottom"/>
            <w:hideMark/>
          </w:tcPr>
          <w:p w:rsidR="00F56C78" w:rsidRDefault="00F56C7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813" w:type="dxa"/>
            <w:noWrap/>
            <w:vAlign w:val="bottom"/>
            <w:hideMark/>
          </w:tcPr>
          <w:p w:rsidR="00F56C78" w:rsidRDefault="00F56C78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</w:tr>
      <w:tr w:rsidR="00F56C78" w:rsidTr="00F56C78">
        <w:trPr>
          <w:trHeight w:val="80"/>
        </w:trPr>
        <w:tc>
          <w:tcPr>
            <w:tcW w:w="389" w:type="dxa"/>
            <w:noWrap/>
            <w:vAlign w:val="bottom"/>
            <w:hideMark/>
          </w:tcPr>
          <w:p w:rsidR="00F56C78" w:rsidRDefault="00F56C78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56" w:type="dxa"/>
            <w:gridSpan w:val="2"/>
            <w:noWrap/>
            <w:vAlign w:val="bottom"/>
          </w:tcPr>
          <w:p w:rsidR="00F56C78" w:rsidRDefault="00F56C78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F56C78" w:rsidRDefault="00F56C78" w:rsidP="00F56C78">
      <w:pPr>
        <w:suppressAutoHyphens w:val="0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Pieczątka i podpis 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/>
          <w:sz w:val="22"/>
          <w:szCs w:val="22"/>
          <w:lang w:eastAsia="pl-PL"/>
        </w:rPr>
        <w:t>Załącznik nr 2 do Regulaminu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OFERENTA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......................................................................................... 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Nazwa podmiotu (zgodnie z wpisem do właściwego rejestru) 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............................................................................................... 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Adres podmiotu 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.............................................................................................. 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Rodzaj rejestru, NIP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Oświadczam, że: 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Oświadczam, że personel wskazany do realizacji zamówienia posiada odpowiednie uprawnienia i kwalifikacje do udzielania świadczeń zdrowotnych objętych przedmiotem zamówienia. </w:t>
      </w:r>
    </w:p>
    <w:p w:rsidR="00F56C78" w:rsidRDefault="00F56C78" w:rsidP="00F56C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Samodzielnie dokonuję wszelkich rozliczeń z Urzędem Skarbowym. </w:t>
      </w:r>
    </w:p>
    <w:p w:rsidR="00F56C78" w:rsidRDefault="00F56C78" w:rsidP="00F56C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Zapoznałem się z regulaminem i szczegółowymi warunkami konkursu ofert i przyjmuję je bez zastrzeżeń. </w:t>
      </w:r>
    </w:p>
    <w:p w:rsidR="00F56C78" w:rsidRDefault="00F56C78" w:rsidP="00F56C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Złożoną ofertą pozostanę związany przez okres 30 dni od upływu terminu składania ofert. </w:t>
      </w:r>
    </w:p>
    <w:p w:rsidR="00F56C78" w:rsidRDefault="00F56C78" w:rsidP="00F56C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Zapoznałem się z warunkami i zapisami przedstawionymi w projekcie umowy i przyjmuję je bez zastrzeżeń. </w:t>
      </w:r>
    </w:p>
    <w:p w:rsidR="00F56C78" w:rsidRDefault="00F56C78" w:rsidP="00F56C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Dopuszczam zmianę treści umowy przed jej podpisaniem w razie konieczności wprowadzenia takich zmian w wyniku okoliczności, których nie można było przewidzieć w chwili ogłaszania postępowania konkursowego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:rsidR="00F56C78" w:rsidRDefault="00F56C78" w:rsidP="00F56C7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Zobowiązuję się w przypadku wyboru mojej oferty do zawarcia umowy w miejscu i terminie wyznaczonym przez Udzielającego Zamówienia</w:t>
      </w:r>
      <w:r>
        <w:rPr>
          <w:rFonts w:ascii="Arial" w:hAnsi="Arial" w:cs="Arial"/>
          <w:sz w:val="22"/>
          <w:szCs w:val="22"/>
          <w:lang w:eastAsia="pl-PL"/>
        </w:rPr>
        <w:t xml:space="preserve">. 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Do formularza ofertowego dołączam następujące dokumenty: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F56C78" w:rsidRDefault="00F56C78" w:rsidP="00F56C7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F56C78" w:rsidRDefault="00F56C78" w:rsidP="00F56C7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F56C78" w:rsidRDefault="00F56C78" w:rsidP="00F56C7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……………………………………………..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  <w:t xml:space="preserve">................................ 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miejsce i data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  <w:t xml:space="preserve">                podpis</w:t>
      </w:r>
    </w:p>
    <w:p w:rsidR="00F56C78" w:rsidRDefault="00F56C78" w:rsidP="00F56C78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F56C78" w:rsidRDefault="00F56C78" w:rsidP="00F56C78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ab/>
      </w:r>
    </w:p>
    <w:p w:rsidR="00F7531D" w:rsidRDefault="00F7531D"/>
    <w:sectPr w:rsidR="00F7531D" w:rsidSect="00F56C7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78"/>
    <w:rsid w:val="0004104E"/>
    <w:rsid w:val="00F56C78"/>
    <w:rsid w:val="00F7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C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C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3</cp:revision>
  <dcterms:created xsi:type="dcterms:W3CDTF">2021-10-19T11:57:00Z</dcterms:created>
  <dcterms:modified xsi:type="dcterms:W3CDTF">2022-11-17T09:17:00Z</dcterms:modified>
</cp:coreProperties>
</file>